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094A4" w14:textId="77777777" w:rsidR="00FE067E" w:rsidRPr="009E0946" w:rsidRDefault="00CD36CF" w:rsidP="00CC1F3B">
      <w:pPr>
        <w:pStyle w:val="TitlePageOrigin"/>
        <w:rPr>
          <w:color w:val="auto"/>
        </w:rPr>
      </w:pPr>
      <w:r w:rsidRPr="009E0946">
        <w:rPr>
          <w:color w:val="auto"/>
        </w:rPr>
        <w:t>WEST virginia legislature</w:t>
      </w:r>
    </w:p>
    <w:p w14:paraId="2D93237B" w14:textId="77777777" w:rsidR="00CD36CF" w:rsidRPr="009E0946" w:rsidRDefault="00CD36CF" w:rsidP="00CC1F3B">
      <w:pPr>
        <w:pStyle w:val="TitlePageSession"/>
        <w:rPr>
          <w:color w:val="auto"/>
        </w:rPr>
      </w:pPr>
      <w:r w:rsidRPr="009E0946">
        <w:rPr>
          <w:color w:val="auto"/>
        </w:rPr>
        <w:t>20</w:t>
      </w:r>
      <w:r w:rsidR="00CB1ADC" w:rsidRPr="009E0946">
        <w:rPr>
          <w:color w:val="auto"/>
        </w:rPr>
        <w:t>2</w:t>
      </w:r>
      <w:r w:rsidR="004D36C4" w:rsidRPr="009E0946">
        <w:rPr>
          <w:color w:val="auto"/>
        </w:rPr>
        <w:t>1</w:t>
      </w:r>
      <w:r w:rsidRPr="009E0946">
        <w:rPr>
          <w:color w:val="auto"/>
        </w:rPr>
        <w:t xml:space="preserve"> regular session</w:t>
      </w:r>
    </w:p>
    <w:p w14:paraId="00C4FF9A" w14:textId="77777777" w:rsidR="00CD36CF" w:rsidRPr="009E0946" w:rsidRDefault="002D669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E0946">
            <w:rPr>
              <w:color w:val="auto"/>
            </w:rPr>
            <w:t>Introduced</w:t>
          </w:r>
        </w:sdtContent>
      </w:sdt>
    </w:p>
    <w:p w14:paraId="208E6939" w14:textId="0334F058" w:rsidR="00CD36CF" w:rsidRPr="009E0946" w:rsidRDefault="002D669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E0946">
            <w:rPr>
              <w:color w:val="auto"/>
            </w:rPr>
            <w:t>House</w:t>
          </w:r>
        </w:sdtContent>
      </w:sdt>
      <w:r w:rsidR="00303684" w:rsidRPr="009E0946">
        <w:rPr>
          <w:color w:val="auto"/>
        </w:rPr>
        <w:t xml:space="preserve"> </w:t>
      </w:r>
      <w:r w:rsidR="00CD36CF" w:rsidRPr="009E0946">
        <w:rPr>
          <w:color w:val="auto"/>
        </w:rPr>
        <w:t xml:space="preserve">Bill </w:t>
      </w:r>
      <w:sdt>
        <w:sdtPr>
          <w:rPr>
            <w:color w:val="auto"/>
          </w:rPr>
          <w:tag w:val="BNum"/>
          <w:id w:val="1645317809"/>
          <w:lock w:val="sdtLocked"/>
          <w:placeholder>
            <w:docPart w:val="7CD44D7481684EFBB2169CAE07E0AB86"/>
          </w:placeholder>
          <w:text/>
        </w:sdtPr>
        <w:sdtEndPr/>
        <w:sdtContent>
          <w:r w:rsidR="005F38D8">
            <w:rPr>
              <w:color w:val="auto"/>
            </w:rPr>
            <w:t>2052</w:t>
          </w:r>
        </w:sdtContent>
      </w:sdt>
    </w:p>
    <w:p w14:paraId="126784FB" w14:textId="02CC304C" w:rsidR="00CD36CF" w:rsidRPr="009E0946" w:rsidRDefault="00CD36CF" w:rsidP="00CC1F3B">
      <w:pPr>
        <w:pStyle w:val="Sponsors"/>
        <w:rPr>
          <w:color w:val="auto"/>
        </w:rPr>
      </w:pPr>
      <w:r w:rsidRPr="009E0946">
        <w:rPr>
          <w:color w:val="auto"/>
        </w:rPr>
        <w:t xml:space="preserve">By </w:t>
      </w:r>
      <w:sdt>
        <w:sdtPr>
          <w:rPr>
            <w:color w:val="auto"/>
          </w:rPr>
          <w:tag w:val="Sponsors"/>
          <w:id w:val="1589585889"/>
          <w:placeholder>
            <w:docPart w:val="BC6A277E70A54C5D83F0F91084EB54B0"/>
          </w:placeholder>
          <w:text w:multiLine="1"/>
        </w:sdtPr>
        <w:sdtEndPr/>
        <w:sdtContent>
          <w:r w:rsidR="00FE4AC6" w:rsidRPr="009E0946">
            <w:rPr>
              <w:color w:val="auto"/>
            </w:rPr>
            <w:t>D</w:t>
          </w:r>
          <w:r w:rsidR="00B25AE6" w:rsidRPr="009E0946">
            <w:rPr>
              <w:color w:val="auto"/>
            </w:rPr>
            <w:t>elegate</w:t>
          </w:r>
          <w:r w:rsidR="00F60A6C">
            <w:rPr>
              <w:color w:val="auto"/>
            </w:rPr>
            <w:t>s</w:t>
          </w:r>
          <w:r w:rsidR="00B25AE6" w:rsidRPr="009E0946">
            <w:rPr>
              <w:color w:val="auto"/>
            </w:rPr>
            <w:t xml:space="preserve"> </w:t>
          </w:r>
          <w:r w:rsidR="00FE4AC6" w:rsidRPr="009E0946">
            <w:rPr>
              <w:color w:val="auto"/>
            </w:rPr>
            <w:t>L</w:t>
          </w:r>
          <w:r w:rsidR="00B25AE6" w:rsidRPr="009E0946">
            <w:rPr>
              <w:color w:val="auto"/>
            </w:rPr>
            <w:t>ovejoy</w:t>
          </w:r>
          <w:r w:rsidR="00FE4AC6" w:rsidRPr="009E0946">
            <w:rPr>
              <w:color w:val="auto"/>
            </w:rPr>
            <w:t>, Toney</w:t>
          </w:r>
          <w:r w:rsidR="0097713B">
            <w:rPr>
              <w:color w:val="auto"/>
            </w:rPr>
            <w:t xml:space="preserve">, </w:t>
          </w:r>
          <w:r w:rsidR="00FE4AC6" w:rsidRPr="009E0946">
            <w:rPr>
              <w:color w:val="auto"/>
            </w:rPr>
            <w:t>Paynter</w:t>
          </w:r>
          <w:r w:rsidR="00417989">
            <w:rPr>
              <w:color w:val="auto"/>
            </w:rPr>
            <w:t xml:space="preserve">, </w:t>
          </w:r>
          <w:r w:rsidR="0097713B">
            <w:rPr>
              <w:color w:val="auto"/>
            </w:rPr>
            <w:t>Brown</w:t>
          </w:r>
          <w:r w:rsidR="007B7653">
            <w:rPr>
              <w:color w:val="auto"/>
            </w:rPr>
            <w:t>,</w:t>
          </w:r>
          <w:r w:rsidR="00417989">
            <w:rPr>
              <w:color w:val="auto"/>
            </w:rPr>
            <w:t xml:space="preserve"> Zukoff</w:t>
          </w:r>
          <w:r w:rsidR="002D6693">
            <w:rPr>
              <w:color w:val="auto"/>
            </w:rPr>
            <w:t xml:space="preserve">, </w:t>
          </w:r>
          <w:r w:rsidR="007B7653">
            <w:rPr>
              <w:color w:val="auto"/>
            </w:rPr>
            <w:t>Rowe</w:t>
          </w:r>
          <w:r w:rsidR="002D6693">
            <w:rPr>
              <w:color w:val="auto"/>
            </w:rPr>
            <w:t xml:space="preserve"> and Hansen</w:t>
          </w:r>
        </w:sdtContent>
      </w:sdt>
    </w:p>
    <w:p w14:paraId="286544EC" w14:textId="7481F363" w:rsidR="00E831B3" w:rsidRPr="009E0946" w:rsidRDefault="00CD36CF" w:rsidP="00CC1F3B">
      <w:pPr>
        <w:pStyle w:val="References"/>
        <w:rPr>
          <w:color w:val="auto"/>
        </w:rPr>
      </w:pPr>
      <w:r w:rsidRPr="009E0946">
        <w:rPr>
          <w:color w:val="auto"/>
        </w:rPr>
        <w:t>[</w:t>
      </w:r>
      <w:sdt>
        <w:sdtPr>
          <w:rPr>
            <w:color w:val="auto"/>
          </w:rPr>
          <w:tag w:val="References"/>
          <w:id w:val="-1043047873"/>
          <w:placeholder>
            <w:docPart w:val="460D713500284C7FB4932CF3609CC106"/>
          </w:placeholder>
          <w:text w:multiLine="1"/>
        </w:sdtPr>
        <w:sdtEndPr/>
        <w:sdtContent>
          <w:r w:rsidR="005F38D8">
            <w:rPr>
              <w:color w:val="auto"/>
            </w:rPr>
            <w:t>Introduced February 10, 2021; Referred to the Committee on the Judiciary then Finance</w:t>
          </w:r>
        </w:sdtContent>
      </w:sdt>
      <w:r w:rsidRPr="009E0946">
        <w:rPr>
          <w:color w:val="auto"/>
        </w:rPr>
        <w:t>]</w:t>
      </w:r>
    </w:p>
    <w:p w14:paraId="5011E89D" w14:textId="76545642" w:rsidR="00303684" w:rsidRPr="009E0946" w:rsidRDefault="0000526A" w:rsidP="00CC1F3B">
      <w:pPr>
        <w:pStyle w:val="TitleSection"/>
        <w:rPr>
          <w:color w:val="auto"/>
        </w:rPr>
      </w:pPr>
      <w:r w:rsidRPr="009E0946">
        <w:rPr>
          <w:color w:val="auto"/>
        </w:rPr>
        <w:lastRenderedPageBreak/>
        <w:t>A BILL</w:t>
      </w:r>
      <w:r w:rsidR="00B25AE6" w:rsidRPr="009E0946">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 </w:t>
      </w:r>
    </w:p>
    <w:p w14:paraId="032111A4" w14:textId="77777777" w:rsidR="00B25AE6" w:rsidRPr="009E0946" w:rsidRDefault="00B25AE6" w:rsidP="00B25AE6">
      <w:pPr>
        <w:pStyle w:val="EnactingClause"/>
        <w:rPr>
          <w:color w:val="auto"/>
        </w:rPr>
        <w:sectPr w:rsidR="00B25AE6" w:rsidRPr="009E0946" w:rsidSect="00AE5F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0946">
        <w:rPr>
          <w:color w:val="auto"/>
        </w:rPr>
        <w:t>Be it enacted by the Legislature of West Virginia:</w:t>
      </w:r>
    </w:p>
    <w:p w14:paraId="26AE6F8F" w14:textId="77777777" w:rsidR="00B25AE6" w:rsidRPr="009E0946" w:rsidRDefault="00B25AE6" w:rsidP="00B25AE6">
      <w:pPr>
        <w:pStyle w:val="ArticleHeading"/>
        <w:rPr>
          <w:color w:val="auto"/>
        </w:rPr>
      </w:pPr>
      <w:r w:rsidRPr="009E0946">
        <w:rPr>
          <w:color w:val="auto"/>
        </w:rPr>
        <w:t>article 4. disability and death benefits.</w:t>
      </w:r>
    </w:p>
    <w:p w14:paraId="0CFA9686" w14:textId="77777777" w:rsidR="00B25AE6" w:rsidRPr="009E0946" w:rsidRDefault="00B25AE6" w:rsidP="00B25AE6">
      <w:pPr>
        <w:pStyle w:val="SectionHeading"/>
        <w:rPr>
          <w:color w:val="auto"/>
        </w:rPr>
      </w:pPr>
      <w:r w:rsidRPr="009E0946">
        <w:rPr>
          <w:color w:val="auto"/>
        </w:rPr>
        <w:t>§23-4-15. Application for benefits.</w:t>
      </w:r>
    </w:p>
    <w:p w14:paraId="046D476F" w14:textId="77777777" w:rsidR="00B25AE6" w:rsidRPr="009E0946" w:rsidRDefault="00B25AE6" w:rsidP="00B25AE6">
      <w:pPr>
        <w:pStyle w:val="SectionBody"/>
        <w:rPr>
          <w:color w:val="auto"/>
        </w:rPr>
      </w:pPr>
      <w:r w:rsidRPr="009E0946">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6F5A1C01" w14:textId="57AB7864" w:rsidR="00B25AE6" w:rsidRPr="009E0946" w:rsidRDefault="00B25AE6" w:rsidP="00B25AE6">
      <w:pPr>
        <w:pStyle w:val="SectionBody"/>
        <w:rPr>
          <w:color w:val="auto"/>
          <w:u w:val="single"/>
        </w:rPr>
      </w:pPr>
      <w:r w:rsidRPr="009E0946">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60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9E0946">
        <w:rPr>
          <w:color w:val="auto"/>
        </w:rPr>
        <w:lastRenderedPageBreak/>
        <w:t>forever barred, such time limitation being hereby declared to be a condition of the right and hence jurisdictional, or, in the case of death, the application shall be filed by the dependent of the employee within two years from and after the employee</w:t>
      </w:r>
      <w:r w:rsidR="002E6859" w:rsidRPr="009E0946">
        <w:rPr>
          <w:color w:val="auto"/>
        </w:rPr>
        <w:t>’</w:t>
      </w:r>
      <w:r w:rsidRPr="009E0946">
        <w:rPr>
          <w:color w:val="auto"/>
        </w:rPr>
        <w:t xml:space="preserve">s death, and such time limitation is a condition of the right and hence jurisdictional: </w:t>
      </w:r>
      <w:r w:rsidRPr="009E0946">
        <w:rPr>
          <w:i/>
          <w:color w:val="auto"/>
          <w:u w:val="single"/>
        </w:rPr>
        <w:t>Provided</w:t>
      </w:r>
      <w:r w:rsidRPr="009E0946">
        <w:rPr>
          <w:color w:val="auto"/>
          <w:u w:val="single"/>
        </w:rPr>
        <w:t xml:space="preserve">, That nothing in this section shall limit the time within which a claimant may obtain an evaluation from the Occupational Pneumoconiosis Board nor limit the applicability of §23-4-8c of this code. </w:t>
      </w:r>
    </w:p>
    <w:p w14:paraId="6EF1326B" w14:textId="53EF01AA" w:rsidR="00B25AE6" w:rsidRPr="009E0946" w:rsidRDefault="00B25AE6" w:rsidP="00B25AE6">
      <w:pPr>
        <w:pStyle w:val="SectionBody"/>
        <w:rPr>
          <w:color w:val="auto"/>
        </w:rPr>
        <w:sectPr w:rsidR="00B25AE6" w:rsidRPr="009E0946" w:rsidSect="00AE5F71">
          <w:type w:val="continuous"/>
          <w:pgSz w:w="12240" w:h="15840"/>
          <w:pgMar w:top="1440" w:right="1440" w:bottom="1440" w:left="1440" w:header="720" w:footer="720" w:gutter="0"/>
          <w:lnNumType w:countBy="1" w:restart="newSection"/>
          <w:cols w:space="720"/>
          <w:noEndnote/>
          <w:docGrid w:linePitch="326"/>
        </w:sectPr>
      </w:pPr>
      <w:r w:rsidRPr="009E0946">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w:t>
      </w:r>
      <w:r w:rsidR="002E6859" w:rsidRPr="009E0946">
        <w:rPr>
          <w:color w:val="auto"/>
        </w:rPr>
        <w:t>’</w:t>
      </w:r>
      <w:r w:rsidRPr="009E0946">
        <w:rPr>
          <w:color w:val="auto"/>
        </w:rPr>
        <w:t>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w:t>
      </w:r>
      <w:r w:rsidR="002E6859" w:rsidRPr="009E0946">
        <w:rPr>
          <w:color w:val="auto"/>
        </w:rPr>
        <w:t>’</w:t>
      </w:r>
      <w:r w:rsidRPr="009E0946">
        <w:rPr>
          <w:color w:val="auto"/>
        </w:rPr>
        <w:t>s death, and such time limitation is a condition of the right and hence jurisdictional.</w:t>
      </w:r>
    </w:p>
    <w:p w14:paraId="36282DFB" w14:textId="77777777" w:rsidR="00B25AE6" w:rsidRPr="009E0946" w:rsidRDefault="00B25AE6" w:rsidP="00B25AE6">
      <w:pPr>
        <w:pStyle w:val="Note"/>
        <w:rPr>
          <w:color w:val="auto"/>
        </w:rPr>
      </w:pPr>
    </w:p>
    <w:p w14:paraId="3E78BA72" w14:textId="77777777" w:rsidR="00B25AE6" w:rsidRPr="009E0946" w:rsidRDefault="00B25AE6" w:rsidP="00B25AE6">
      <w:pPr>
        <w:pStyle w:val="Note"/>
        <w:rPr>
          <w:color w:val="auto"/>
        </w:rPr>
      </w:pPr>
      <w:r w:rsidRPr="009E0946">
        <w:rPr>
          <w:color w:val="auto"/>
        </w:rPr>
        <w:t xml:space="preserve">NOTE: The purpose of this bill is to clarify that the time limitations provided for filing occupational pneumoconiosis claims in this section does not apply to or otherwise limit the ability of a claimant to obtain an evaluation from the Occupational Pneumoconiosis Board. </w:t>
      </w:r>
    </w:p>
    <w:p w14:paraId="2DBBD565" w14:textId="4214957A" w:rsidR="006865E9" w:rsidRPr="009E0946" w:rsidRDefault="00B25AE6" w:rsidP="00B25AE6">
      <w:pPr>
        <w:pStyle w:val="Note"/>
        <w:rPr>
          <w:color w:val="auto"/>
        </w:rPr>
      </w:pPr>
      <w:r w:rsidRPr="009E0946">
        <w:rPr>
          <w:color w:val="auto"/>
        </w:rPr>
        <w:t>Strike-throughs indicate language that would be stricken from a heading or the present law</w:t>
      </w:r>
      <w:r w:rsidR="002E6859" w:rsidRPr="009E0946">
        <w:rPr>
          <w:color w:val="auto"/>
        </w:rPr>
        <w:t>,</w:t>
      </w:r>
      <w:r w:rsidRPr="009E0946">
        <w:rPr>
          <w:color w:val="auto"/>
        </w:rPr>
        <w:t xml:space="preserve"> and underscoring indicates new language that would be added.</w:t>
      </w:r>
    </w:p>
    <w:sectPr w:rsidR="006865E9" w:rsidRPr="009E0946" w:rsidSect="00AE5F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63FB4" w14:textId="77777777" w:rsidR="005A3DAE" w:rsidRPr="00B844FE" w:rsidRDefault="005A3DAE" w:rsidP="00B844FE">
      <w:r>
        <w:separator/>
      </w:r>
    </w:p>
  </w:endnote>
  <w:endnote w:type="continuationSeparator" w:id="0">
    <w:p w14:paraId="5B10438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254051"/>
      <w:docPartObj>
        <w:docPartGallery w:val="Page Numbers (Bottom of Page)"/>
        <w:docPartUnique/>
      </w:docPartObj>
    </w:sdtPr>
    <w:sdtEndPr/>
    <w:sdtContent>
      <w:p w14:paraId="66A1D60C" w14:textId="77777777" w:rsidR="00B25AE6" w:rsidRPr="00B844FE" w:rsidRDefault="00B25A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9D6F5C" w14:textId="77777777" w:rsidR="00B25AE6" w:rsidRDefault="00B25A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776393"/>
      <w:docPartObj>
        <w:docPartGallery w:val="Page Numbers (Bottom of Page)"/>
        <w:docPartUnique/>
      </w:docPartObj>
    </w:sdtPr>
    <w:sdtEndPr>
      <w:rPr>
        <w:noProof/>
      </w:rPr>
    </w:sdtEndPr>
    <w:sdtContent>
      <w:p w14:paraId="656A81A0" w14:textId="77777777" w:rsidR="00B25AE6" w:rsidRDefault="00B25AE6"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C6D24" w14:textId="77777777" w:rsidR="005A3DAE" w:rsidRPr="00B844FE" w:rsidRDefault="005A3DAE" w:rsidP="00B844FE">
      <w:r>
        <w:separator/>
      </w:r>
    </w:p>
  </w:footnote>
  <w:footnote w:type="continuationSeparator" w:id="0">
    <w:p w14:paraId="63C892C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7070" w14:textId="77777777" w:rsidR="00B25AE6" w:rsidRPr="00B844FE" w:rsidRDefault="002D6693">
    <w:pPr>
      <w:pStyle w:val="Header"/>
    </w:pPr>
    <w:sdt>
      <w:sdtPr>
        <w:id w:val="-1358041014"/>
        <w:placeholder>
          <w:docPart w:val="543F7F9FAEAE4ECD8FBE26096A4517D4"/>
        </w:placeholder>
        <w:temporary/>
        <w:showingPlcHdr/>
        <w15:appearance w15:val="hidden"/>
      </w:sdtPr>
      <w:sdtEndPr/>
      <w:sdtContent>
        <w:r w:rsidR="00B25AE6" w:rsidRPr="00B844FE">
          <w:t>[Type here]</w:t>
        </w:r>
      </w:sdtContent>
    </w:sdt>
    <w:r w:rsidR="00B25AE6" w:rsidRPr="00B844FE">
      <w:ptab w:relativeTo="margin" w:alignment="left" w:leader="none"/>
    </w:r>
    <w:sdt>
      <w:sdtPr>
        <w:id w:val="-1226062334"/>
        <w:placeholder>
          <w:docPart w:val="543F7F9FAEAE4ECD8FBE26096A4517D4"/>
        </w:placeholder>
        <w:temporary/>
        <w:showingPlcHdr/>
        <w15:appearance w15:val="hidden"/>
      </w:sdtPr>
      <w:sdtEndPr/>
      <w:sdtContent>
        <w:r w:rsidR="00B25A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A3F52" w14:textId="745553F1" w:rsidR="00B25AE6" w:rsidRPr="00C33014" w:rsidRDefault="00B25AE6" w:rsidP="000573A9">
    <w:pPr>
      <w:pStyle w:val="HeaderStyle"/>
    </w:pPr>
    <w:r>
      <w:t xml:space="preserve">Intr </w:t>
    </w:r>
    <w:sdt>
      <w:sdtPr>
        <w:tag w:val="BNumWH"/>
        <w:id w:val="834810899"/>
        <w:text/>
      </w:sdtPr>
      <w:sdtEndPr/>
      <w:sdtContent>
        <w:r>
          <w:t>HB</w:t>
        </w:r>
      </w:sdtContent>
    </w:sdt>
    <w:r>
      <w:t xml:space="preserve"> </w:t>
    </w:r>
    <w:r w:rsidRPr="002A0269">
      <w:ptab w:relativeTo="margin" w:alignment="center" w:leader="none"/>
    </w:r>
    <w:r>
      <w:tab/>
    </w:r>
    <w:sdt>
      <w:sdtPr>
        <w:alias w:val="CBD Number"/>
        <w:tag w:val="CBD Number"/>
        <w:id w:val="-39825659"/>
        <w:text/>
      </w:sdtPr>
      <w:sdtEndPr/>
      <w:sdtContent>
        <w:r>
          <w:t>2021R1334</w:t>
        </w:r>
      </w:sdtContent>
    </w:sdt>
  </w:p>
  <w:p w14:paraId="492C2234" w14:textId="77777777" w:rsidR="00B25AE6" w:rsidRPr="00C33014" w:rsidRDefault="00B25AE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FB50" w14:textId="5FDA3D8B" w:rsidR="00B25AE6" w:rsidRPr="002A0269" w:rsidRDefault="00B25AE6" w:rsidP="00CC1F3B">
    <w:pPr>
      <w:pStyle w:val="HeaderStyle"/>
    </w:pPr>
    <w:r>
      <w:tab/>
    </w:r>
    <w:r>
      <w:tab/>
      <w:t>2021R1334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D6693"/>
    <w:rsid w:val="002E6859"/>
    <w:rsid w:val="00303684"/>
    <w:rsid w:val="003143F5"/>
    <w:rsid w:val="00314854"/>
    <w:rsid w:val="00394191"/>
    <w:rsid w:val="003C51CD"/>
    <w:rsid w:val="00417989"/>
    <w:rsid w:val="004368E0"/>
    <w:rsid w:val="00450243"/>
    <w:rsid w:val="00470FE6"/>
    <w:rsid w:val="004C13DD"/>
    <w:rsid w:val="004D36C4"/>
    <w:rsid w:val="004E3441"/>
    <w:rsid w:val="00500579"/>
    <w:rsid w:val="005A3DAE"/>
    <w:rsid w:val="005A5366"/>
    <w:rsid w:val="005F38D8"/>
    <w:rsid w:val="006369EB"/>
    <w:rsid w:val="00637E73"/>
    <w:rsid w:val="006865E9"/>
    <w:rsid w:val="00691F3E"/>
    <w:rsid w:val="00694BFB"/>
    <w:rsid w:val="006A106B"/>
    <w:rsid w:val="006C523D"/>
    <w:rsid w:val="006D4036"/>
    <w:rsid w:val="007A5259"/>
    <w:rsid w:val="007A7081"/>
    <w:rsid w:val="007B7653"/>
    <w:rsid w:val="007F1CF5"/>
    <w:rsid w:val="00834EDE"/>
    <w:rsid w:val="008736AA"/>
    <w:rsid w:val="008D275D"/>
    <w:rsid w:val="0097713B"/>
    <w:rsid w:val="00980327"/>
    <w:rsid w:val="00986478"/>
    <w:rsid w:val="00986E3F"/>
    <w:rsid w:val="009B5557"/>
    <w:rsid w:val="009E0946"/>
    <w:rsid w:val="009F1067"/>
    <w:rsid w:val="00A31E01"/>
    <w:rsid w:val="00A527AD"/>
    <w:rsid w:val="00A718CF"/>
    <w:rsid w:val="00A72EF4"/>
    <w:rsid w:val="00AE48A0"/>
    <w:rsid w:val="00AE5F71"/>
    <w:rsid w:val="00AE61BE"/>
    <w:rsid w:val="00B16F25"/>
    <w:rsid w:val="00B24422"/>
    <w:rsid w:val="00B25AE6"/>
    <w:rsid w:val="00B66B81"/>
    <w:rsid w:val="00B73008"/>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112F"/>
    <w:rsid w:val="00DE526B"/>
    <w:rsid w:val="00DF199D"/>
    <w:rsid w:val="00E01542"/>
    <w:rsid w:val="00E365F1"/>
    <w:rsid w:val="00E62F48"/>
    <w:rsid w:val="00E831B3"/>
    <w:rsid w:val="00E95FBC"/>
    <w:rsid w:val="00EE70CB"/>
    <w:rsid w:val="00F41CA2"/>
    <w:rsid w:val="00F443C0"/>
    <w:rsid w:val="00F60A6C"/>
    <w:rsid w:val="00F62EFB"/>
    <w:rsid w:val="00F939A4"/>
    <w:rsid w:val="00FA7B09"/>
    <w:rsid w:val="00FC60FA"/>
    <w:rsid w:val="00FD5B51"/>
    <w:rsid w:val="00FE067E"/>
    <w:rsid w:val="00FE208F"/>
    <w:rsid w:val="00FE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B87D77"/>
  <w15:chartTrackingRefBased/>
  <w15:docId w15:val="{0C5634FE-678C-4760-A355-79AB62DE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15153"/>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dcterms:created xsi:type="dcterms:W3CDTF">2021-02-05T19:08:00Z</dcterms:created>
  <dcterms:modified xsi:type="dcterms:W3CDTF">2022-01-21T17:02:00Z</dcterms:modified>
</cp:coreProperties>
</file>